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0E" w:rsidRDefault="000F570E" w:rsidP="000F570E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Press Release</w:t>
      </w:r>
    </w:p>
    <w:p w:rsidR="000F570E" w:rsidRDefault="000F570E" w:rsidP="000F570E">
      <w:pPr>
        <w:rPr>
          <w:b/>
          <w:bCs/>
          <w:u w:val="single"/>
          <w:lang w:val="en-US"/>
        </w:rPr>
      </w:pPr>
    </w:p>
    <w:p w:rsidR="000F570E" w:rsidRDefault="000F570E" w:rsidP="000F570E">
      <w:pPr>
        <w:jc w:val="center"/>
        <w:rPr>
          <w:b/>
          <w:bCs/>
          <w:sz w:val="36"/>
          <w:szCs w:val="36"/>
          <w:lang w:val="en-US"/>
        </w:rPr>
      </w:pPr>
      <w:proofErr w:type="spellStart"/>
      <w:r>
        <w:rPr>
          <w:b/>
          <w:bCs/>
          <w:sz w:val="36"/>
          <w:szCs w:val="36"/>
          <w:lang w:val="en-US"/>
        </w:rPr>
        <w:t>Ajyal</w:t>
      </w:r>
      <w:proofErr w:type="spellEnd"/>
      <w:r>
        <w:rPr>
          <w:b/>
          <w:bCs/>
          <w:sz w:val="36"/>
          <w:szCs w:val="36"/>
          <w:lang w:val="en-US"/>
        </w:rPr>
        <w:t xml:space="preserve"> Youth Film Festival Box Office Opens November 18</w:t>
      </w:r>
    </w:p>
    <w:p w:rsidR="000F570E" w:rsidRDefault="000F570E" w:rsidP="000F570E">
      <w:pPr>
        <w:jc w:val="center"/>
        <w:rPr>
          <w:b/>
          <w:bCs/>
          <w:sz w:val="24"/>
          <w:szCs w:val="24"/>
          <w:lang w:val="en-US"/>
        </w:rPr>
      </w:pPr>
    </w:p>
    <w:p w:rsidR="000F570E" w:rsidRDefault="000F570E" w:rsidP="000F570E">
      <w:pPr>
        <w:rPr>
          <w:lang w:val="en-US"/>
        </w:rPr>
      </w:pPr>
      <w:r>
        <w:rPr>
          <w:b/>
          <w:bCs/>
          <w:lang w:val="en-US"/>
        </w:rPr>
        <w:t xml:space="preserve">Doha, Qatar; November 17, 2014: </w:t>
      </w:r>
      <w:r>
        <w:rPr>
          <w:bCs/>
          <w:lang w:val="en-US"/>
        </w:rPr>
        <w:t>Movie fans</w:t>
      </w:r>
      <w:r>
        <w:rPr>
          <w:lang w:val="en-US"/>
        </w:rPr>
        <w:t xml:space="preserve"> and festival-goers in Qatar can purchase tickets for the second edition of the 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Youth Film Festival from </w:t>
      </w:r>
      <w:r>
        <w:rPr>
          <w:highlight w:val="yellow"/>
          <w:lang w:val="en-US"/>
        </w:rPr>
        <w:t>November 18</w:t>
      </w:r>
      <w:r>
        <w:rPr>
          <w:lang w:val="en-US"/>
        </w:rPr>
        <w:t xml:space="preserve"> online at www.dohafilminstitute.com/filmfestival or in person at Box Offices located at the 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Festival Booth in City Center Mall and in the Cultural Village </w:t>
      </w:r>
      <w:proofErr w:type="spellStart"/>
      <w:r>
        <w:rPr>
          <w:lang w:val="en-US"/>
        </w:rPr>
        <w:t>Katara</w:t>
      </w:r>
      <w:proofErr w:type="spellEnd"/>
      <w:r>
        <w:rPr>
          <w:lang w:val="en-US"/>
        </w:rPr>
        <w:t xml:space="preserve">. The ninety films from 43 countries that make up the Festival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were announced last week and details are available online. </w:t>
      </w:r>
    </w:p>
    <w:p w:rsidR="000F570E" w:rsidRDefault="000F570E" w:rsidP="000F570E">
      <w:pPr>
        <w:rPr>
          <w:lang w:val="en-US"/>
        </w:rPr>
      </w:pPr>
    </w:p>
    <w:p w:rsidR="000F570E" w:rsidRDefault="000F570E" w:rsidP="000F570E">
      <w:pPr>
        <w:rPr>
          <w:lang w:val="en-US"/>
        </w:rPr>
      </w:pPr>
      <w:r>
        <w:rPr>
          <w:lang w:val="en-US"/>
        </w:rPr>
        <w:t>Tickets are priced at QR 25 for regular screenings and QR 40 for premium screenings. Returning this year is the ‘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Film Circle Card’ priced at QR 15. This discount card entitles all cardholders to a QR 5 discount on all 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single tickets. Each cardholder may purchase up to six discounted tickets per screening, per individual transaction. Those presenting their ‘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Film Circle Card’ from the 2013 edition will receive a complimentary 2014 card.</w:t>
      </w:r>
    </w:p>
    <w:p w:rsidR="000F570E" w:rsidRDefault="000F570E" w:rsidP="000F570E">
      <w:pPr>
        <w:rPr>
          <w:lang w:val="en-US"/>
        </w:rPr>
      </w:pPr>
    </w:p>
    <w:p w:rsidR="000F570E" w:rsidRDefault="000F570E" w:rsidP="000F570E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Festival Booth, located within the main activity area on the ground floor of City Center, will be open from 1:00 PM – 10:00 PM on November 18, and beginning November 19, 2:00 PM – 10:00 PM on Thursday and Friday, and 2:00 PM – 9:00 PM Saturday to Wednesday. </w:t>
      </w:r>
    </w:p>
    <w:p w:rsidR="000F570E" w:rsidRDefault="000F570E" w:rsidP="000F570E">
      <w:pPr>
        <w:rPr>
          <w:lang w:val="en-US"/>
        </w:rPr>
      </w:pPr>
    </w:p>
    <w:p w:rsidR="000F570E" w:rsidRDefault="000F570E" w:rsidP="000F570E">
      <w:pPr>
        <w:rPr>
          <w:lang w:val="en-US"/>
        </w:rPr>
      </w:pPr>
      <w:r>
        <w:rPr>
          <w:lang w:val="en-US"/>
        </w:rPr>
        <w:t xml:space="preserve">The Doha Film Institute </w:t>
      </w:r>
      <w:proofErr w:type="spellStart"/>
      <w:r>
        <w:rPr>
          <w:lang w:val="en-US"/>
        </w:rPr>
        <w:t>Katara</w:t>
      </w:r>
      <w:proofErr w:type="spellEnd"/>
      <w:r>
        <w:rPr>
          <w:lang w:val="en-US"/>
        </w:rPr>
        <w:t xml:space="preserve"> Drama Theatre Ticket Outlet at the Cultural Village </w:t>
      </w:r>
      <w:proofErr w:type="spellStart"/>
      <w:r>
        <w:rPr>
          <w:lang w:val="en-US"/>
        </w:rPr>
        <w:t>Katara</w:t>
      </w:r>
      <w:proofErr w:type="spellEnd"/>
      <w:r>
        <w:rPr>
          <w:lang w:val="en-US"/>
        </w:rPr>
        <w:t xml:space="preserve"> will operate daily from November 18 to November 27 from 1:00 PM to 8:00 PM. Beginning November 28, tickets may be purchased at the </w:t>
      </w: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Katara</w:t>
      </w:r>
      <w:proofErr w:type="spellEnd"/>
      <w:r>
        <w:rPr>
          <w:lang w:val="en-US"/>
        </w:rPr>
        <w:t xml:space="preserve"> Main Box Office located in </w:t>
      </w:r>
      <w:proofErr w:type="spellStart"/>
      <w:r>
        <w:rPr>
          <w:lang w:val="en-US"/>
        </w:rPr>
        <w:t>Katara</w:t>
      </w:r>
      <w:proofErr w:type="spellEnd"/>
      <w:r>
        <w:rPr>
          <w:lang w:val="en-US"/>
        </w:rPr>
        <w:t xml:space="preserve"> Building 12.</w:t>
      </w:r>
    </w:p>
    <w:p w:rsidR="000F570E" w:rsidRDefault="000F570E" w:rsidP="000F570E">
      <w:pPr>
        <w:rPr>
          <w:lang w:val="en-US"/>
        </w:rPr>
      </w:pPr>
    </w:p>
    <w:p w:rsidR="000F570E" w:rsidRDefault="000F570E" w:rsidP="000F570E">
      <w:pPr>
        <w:rPr>
          <w:rFonts w:cs="Times New Roman"/>
          <w:lang w:val="en-US"/>
        </w:rPr>
      </w:pPr>
      <w:proofErr w:type="spellStart"/>
      <w:r>
        <w:rPr>
          <w:lang w:val="en-US"/>
        </w:rPr>
        <w:t>Ajyal</w:t>
      </w:r>
      <w:proofErr w:type="spellEnd"/>
      <w:r>
        <w:rPr>
          <w:lang w:val="en-US"/>
        </w:rPr>
        <w:t xml:space="preserve"> will also offer many free events during the Festival. </w:t>
      </w:r>
      <w:r>
        <w:rPr>
          <w:rFonts w:cs="Times New Roman"/>
          <w:lang w:val="en-US"/>
        </w:rPr>
        <w:t xml:space="preserve">Free screenings and events presented in Festival venues other than the Sony Pop-Up Cinema require a ticket for admission. Free tickets may be reserved online or requested at any ticket outlet location. All screenings at the Sony Pop-Up Cinema are free and do not require tickets. </w:t>
      </w:r>
    </w:p>
    <w:p w:rsidR="000F570E" w:rsidRDefault="000F570E" w:rsidP="000F570E"/>
    <w:p w:rsidR="000F570E" w:rsidRDefault="000F570E" w:rsidP="000F570E">
      <w:r>
        <w:t xml:space="preserve">The </w:t>
      </w:r>
      <w:proofErr w:type="spellStart"/>
      <w:r>
        <w:t>Ajyal</w:t>
      </w:r>
      <w:proofErr w:type="spellEnd"/>
      <w:r>
        <w:t xml:space="preserve"> Youth Film Festival builds on the Doha Film Institute's history of community-based programming. </w:t>
      </w:r>
      <w:proofErr w:type="spellStart"/>
      <w:r>
        <w:t>Ajyal</w:t>
      </w:r>
      <w:proofErr w:type="spellEnd"/>
      <w:r>
        <w:t xml:space="preserve">, meaning ‘generations’ in Arabic, invites people of all ages to come together to discuss cinema through events that inspire creative interaction, opening up a fun, collaborative environment where young people can express themselves. </w:t>
      </w:r>
    </w:p>
    <w:p w:rsidR="000F570E" w:rsidRDefault="000F570E" w:rsidP="000F570E"/>
    <w:p w:rsidR="000F570E" w:rsidRDefault="000F570E" w:rsidP="000F570E">
      <w:r>
        <w:t xml:space="preserve">The second annual </w:t>
      </w:r>
      <w:proofErr w:type="spellStart"/>
      <w:r>
        <w:t>Ajyal</w:t>
      </w:r>
      <w:proofErr w:type="spellEnd"/>
      <w:r>
        <w:t xml:space="preserve"> Youth Film Festival will take place from December 1 – 6 at </w:t>
      </w:r>
      <w:proofErr w:type="spellStart"/>
      <w:r>
        <w:t>Katara</w:t>
      </w:r>
      <w:proofErr w:type="spellEnd"/>
      <w:r>
        <w:t xml:space="preserve"> Cultural Village. The programme consists of daily public screenings of local and international films; family days; special events and exhibitions; the Sandbox interactive digital playground; school screenings; and the Doha Film Experience. </w:t>
      </w:r>
    </w:p>
    <w:p w:rsidR="000F570E" w:rsidRDefault="000F570E" w:rsidP="000F570E"/>
    <w:p w:rsidR="000F570E" w:rsidRDefault="000F570E" w:rsidP="000F570E">
      <w:pPr>
        <w:jc w:val="left"/>
      </w:pPr>
      <w:r>
        <w:t xml:space="preserve">For more details on the </w:t>
      </w:r>
      <w:proofErr w:type="spellStart"/>
      <w:r>
        <w:t>Ajyal</w:t>
      </w:r>
      <w:proofErr w:type="spellEnd"/>
      <w:r>
        <w:t xml:space="preserve"> Youth Film Festival, please visit </w:t>
      </w:r>
      <w:hyperlink r:id="rId6" w:history="1">
        <w:r>
          <w:rPr>
            <w:rStyle w:val="Hyperlink"/>
          </w:rPr>
          <w:t>www.dohafilminstitute.com/filmfestival</w:t>
        </w:r>
      </w:hyperlink>
      <w:r>
        <w:t xml:space="preserve">  </w:t>
      </w:r>
    </w:p>
    <w:p w:rsidR="000F570E" w:rsidRDefault="000F570E" w:rsidP="000F570E">
      <w:pPr>
        <w:jc w:val="center"/>
        <w:rPr>
          <w:b/>
          <w:bCs/>
          <w:sz w:val="20"/>
          <w:szCs w:val="20"/>
        </w:rPr>
      </w:pPr>
    </w:p>
    <w:p w:rsidR="000F570E" w:rsidRDefault="000F570E" w:rsidP="000F570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-ENDS-</w:t>
      </w:r>
    </w:p>
    <w:p w:rsidR="000F570E" w:rsidRDefault="000F570E" w:rsidP="000F570E">
      <w:pPr>
        <w:rPr>
          <w:rFonts w:cs="Calibri"/>
          <w:b/>
          <w:bCs/>
          <w:sz w:val="20"/>
          <w:szCs w:val="20"/>
        </w:rPr>
      </w:pP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 xml:space="preserve">Doha Film Institute would like to thank all its partners for their generous support of the 2014 </w:t>
      </w:r>
      <w:proofErr w:type="spellStart"/>
      <w:r>
        <w:rPr>
          <w:rFonts w:cs="Calibri"/>
          <w:bCs/>
          <w:sz w:val="20"/>
          <w:szCs w:val="20"/>
          <w:lang w:val="en-US"/>
        </w:rPr>
        <w:t>Ajyal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Youth Film Festival:</w:t>
      </w: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 xml:space="preserve">‘Cultural Partner’ </w:t>
      </w:r>
      <w:proofErr w:type="spellStart"/>
      <w:r>
        <w:rPr>
          <w:rFonts w:cs="Calibri"/>
          <w:bCs/>
          <w:sz w:val="20"/>
          <w:szCs w:val="20"/>
          <w:lang w:val="en-US"/>
        </w:rPr>
        <w:t>Katara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Cultural Village and ‘Principal Partner’ Occidental Petroleum Corporation.</w:t>
      </w: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>Contributing Sponsors: ‘Official Electronics Partner’ SONY and Fifty One East, ‘Official Hotel Partner’ Hilton Doha, ‘Official Festival Partner’ Novo Cinemas and ‘Official Carrier’ Qatar Airways.</w:t>
      </w: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 xml:space="preserve">Friends of the Festival: Aspire </w:t>
      </w:r>
      <w:proofErr w:type="spellStart"/>
      <w:r>
        <w:rPr>
          <w:rFonts w:cs="Calibri"/>
          <w:bCs/>
          <w:sz w:val="20"/>
          <w:szCs w:val="20"/>
          <w:lang w:val="en-US"/>
        </w:rPr>
        <w:t>Katara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Hospitality, ‘Official Hair Stylist’ Franck Provost Paris, ‘Official Festival Partner’ </w:t>
      </w:r>
      <w:proofErr w:type="spellStart"/>
      <w:r>
        <w:rPr>
          <w:rFonts w:cs="Calibri"/>
          <w:bCs/>
          <w:sz w:val="20"/>
          <w:szCs w:val="20"/>
          <w:lang w:val="en-US"/>
        </w:rPr>
        <w:t>Giffoni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Experience, ‘Official Hotel Partner’ Grand Hyatt Doha, ‘Official Make-Up Sponsor’ MAC Cosmetics, Ministry of Youth &amp; Sports, National Health Insurance Company, Northwestern University in Qatar, ‘Official Water Sponsor’ </w:t>
      </w:r>
      <w:proofErr w:type="spellStart"/>
      <w:r>
        <w:rPr>
          <w:rFonts w:cs="Calibri"/>
          <w:bCs/>
          <w:sz w:val="20"/>
          <w:szCs w:val="20"/>
          <w:lang w:val="en-US"/>
        </w:rPr>
        <w:t>Rayyan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Water and </w:t>
      </w:r>
      <w:proofErr w:type="spellStart"/>
      <w:r>
        <w:rPr>
          <w:rFonts w:cs="Calibri"/>
          <w:bCs/>
          <w:sz w:val="20"/>
          <w:szCs w:val="20"/>
          <w:lang w:val="en-US"/>
        </w:rPr>
        <w:t>Uber</w:t>
      </w:r>
      <w:proofErr w:type="spellEnd"/>
      <w:r>
        <w:rPr>
          <w:rFonts w:cs="Calibri"/>
          <w:bCs/>
          <w:sz w:val="20"/>
          <w:szCs w:val="20"/>
          <w:lang w:val="en-US"/>
        </w:rPr>
        <w:t>.</w:t>
      </w:r>
    </w:p>
    <w:p w:rsidR="000F570E" w:rsidRDefault="000F570E" w:rsidP="000F570E">
      <w:pPr>
        <w:rPr>
          <w:rFonts w:cs="Calibri"/>
          <w:bCs/>
          <w:sz w:val="20"/>
          <w:szCs w:val="20"/>
          <w:lang w:val="en-US"/>
        </w:rPr>
      </w:pPr>
    </w:p>
    <w:p w:rsidR="000F570E" w:rsidRDefault="000F570E" w:rsidP="0057570C">
      <w:pPr>
        <w:rPr>
          <w:rFonts w:cs="Calibri"/>
          <w:bCs/>
          <w:sz w:val="20"/>
          <w:szCs w:val="20"/>
          <w:lang w:val="en-US"/>
        </w:rPr>
      </w:pPr>
      <w:r>
        <w:rPr>
          <w:rFonts w:cs="Calibri"/>
          <w:bCs/>
          <w:sz w:val="20"/>
          <w:szCs w:val="20"/>
          <w:lang w:val="en-US"/>
        </w:rPr>
        <w:t xml:space="preserve">Media Partners: ‘Gold Media Sponsors’ Al </w:t>
      </w:r>
      <w:proofErr w:type="spellStart"/>
      <w:r>
        <w:rPr>
          <w:rFonts w:cs="Calibri"/>
          <w:bCs/>
          <w:sz w:val="20"/>
          <w:szCs w:val="20"/>
          <w:lang w:val="en-US"/>
        </w:rPr>
        <w:t>Rayyan</w:t>
      </w:r>
      <w:proofErr w:type="spellEnd"/>
      <w:r>
        <w:rPr>
          <w:rFonts w:cs="Calibri"/>
          <w:bCs/>
          <w:sz w:val="20"/>
          <w:szCs w:val="20"/>
          <w:lang w:val="en-US"/>
        </w:rPr>
        <w:t xml:space="preserve"> T</w:t>
      </w:r>
      <w:r w:rsidR="0057570C">
        <w:rPr>
          <w:rFonts w:cs="Calibri"/>
          <w:bCs/>
          <w:sz w:val="20"/>
          <w:szCs w:val="20"/>
          <w:lang w:val="en-US"/>
        </w:rPr>
        <w:t>V</w:t>
      </w:r>
      <w:bookmarkStart w:id="0" w:name="_GoBack"/>
      <w:bookmarkEnd w:id="0"/>
      <w:r>
        <w:rPr>
          <w:rFonts w:cs="Calibri"/>
          <w:bCs/>
          <w:sz w:val="20"/>
          <w:szCs w:val="20"/>
          <w:lang w:val="en-US"/>
        </w:rPr>
        <w:t xml:space="preserve"> and Qatar Television. ‘Silver Media Sponsors’ I Love Qatar, International New York Times, Qatar Happening</w:t>
      </w:r>
      <w:proofErr w:type="gramStart"/>
      <w:r>
        <w:rPr>
          <w:rFonts w:cs="Calibri"/>
          <w:bCs/>
          <w:sz w:val="20"/>
          <w:szCs w:val="20"/>
          <w:lang w:val="en-US"/>
        </w:rPr>
        <w:t>, ,</w:t>
      </w:r>
      <w:proofErr w:type="gramEnd"/>
      <w:r>
        <w:rPr>
          <w:rFonts w:cs="Calibri"/>
          <w:bCs/>
          <w:sz w:val="20"/>
          <w:szCs w:val="20"/>
          <w:lang w:val="en-US"/>
        </w:rPr>
        <w:t xml:space="preserve"> Time Out Doha and T Qatar – New York Times style magazine Qatar Edition.</w:t>
      </w:r>
    </w:p>
    <w:p w:rsidR="000F570E" w:rsidRDefault="000F570E" w:rsidP="000F570E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  <w:lang w:val="en-US"/>
        </w:rPr>
        <w:t> </w:t>
      </w:r>
    </w:p>
    <w:p w:rsidR="000F570E" w:rsidRDefault="000F570E" w:rsidP="000F570E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About the Doha Film Institute:</w:t>
      </w:r>
    </w:p>
    <w:p w:rsidR="000F570E" w:rsidRDefault="000F570E" w:rsidP="000F570E">
      <w:pPr>
        <w:rPr>
          <w:rFonts w:cs="Calibri"/>
          <w:b/>
          <w:bCs/>
          <w:sz w:val="20"/>
          <w:szCs w:val="20"/>
        </w:rPr>
      </w:pPr>
    </w:p>
    <w:p w:rsidR="000F570E" w:rsidRDefault="000F570E" w:rsidP="000F570E">
      <w:pPr>
        <w:rPr>
          <w:rFonts w:cs="Calibri"/>
          <w:bCs/>
          <w:sz w:val="20"/>
          <w:szCs w:val="20"/>
        </w:rPr>
      </w:pPr>
      <w:r>
        <w:rPr>
          <w:rFonts w:cs="Calibri"/>
          <w:bCs/>
          <w:color w:val="000000"/>
          <w:sz w:val="20"/>
          <w:szCs w:val="20"/>
        </w:rPr>
        <w:t xml:space="preserve">Doha Film Institute is an independent, not-for-profit cultural organisation established in 2010. </w:t>
      </w:r>
      <w:r>
        <w:rPr>
          <w:rFonts w:cs="Calibri"/>
          <w:bCs/>
          <w:sz w:val="20"/>
          <w:szCs w:val="20"/>
        </w:rPr>
        <w:t>It supports the growth of the local film community by enhancing industry knowledge, cultivating film appreciation and contributing to the development of sustainable creative industries in Qatar.</w:t>
      </w:r>
    </w:p>
    <w:p w:rsidR="000F570E" w:rsidRDefault="000F570E" w:rsidP="000F570E">
      <w:pPr>
        <w:rPr>
          <w:rFonts w:cs="Calibri"/>
          <w:sz w:val="20"/>
          <w:szCs w:val="20"/>
        </w:rPr>
      </w:pPr>
    </w:p>
    <w:p w:rsidR="000F570E" w:rsidRDefault="000F570E" w:rsidP="000F570E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Doha Film Institute’s platforms include funding and production of local, regional and international films, educational programmes, film screenings, the </w:t>
      </w:r>
      <w:proofErr w:type="spellStart"/>
      <w:r>
        <w:rPr>
          <w:rFonts w:cs="Calibri"/>
          <w:sz w:val="20"/>
          <w:szCs w:val="20"/>
        </w:rPr>
        <w:t>Ajyal</w:t>
      </w:r>
      <w:proofErr w:type="spellEnd"/>
      <w:r>
        <w:rPr>
          <w:rFonts w:cs="Calibri"/>
          <w:sz w:val="20"/>
          <w:szCs w:val="20"/>
        </w:rPr>
        <w:t xml:space="preserve"> Youth Film Festival and the </w:t>
      </w:r>
      <w:proofErr w:type="spellStart"/>
      <w:r>
        <w:rPr>
          <w:rFonts w:cs="Calibri"/>
          <w:sz w:val="20"/>
          <w:szCs w:val="20"/>
        </w:rPr>
        <w:t>Qumra</w:t>
      </w:r>
      <w:proofErr w:type="spellEnd"/>
      <w:r>
        <w:rPr>
          <w:rFonts w:cs="Calibri"/>
          <w:sz w:val="20"/>
          <w:szCs w:val="20"/>
        </w:rPr>
        <w:t xml:space="preserve"> Doha Film Festival.</w:t>
      </w:r>
    </w:p>
    <w:p w:rsidR="000F570E" w:rsidRDefault="000F570E" w:rsidP="000F570E">
      <w:pPr>
        <w:rPr>
          <w:rFonts w:cs="Calibri"/>
          <w:bCs/>
          <w:sz w:val="20"/>
          <w:szCs w:val="20"/>
        </w:rPr>
      </w:pPr>
    </w:p>
    <w:p w:rsidR="000F570E" w:rsidRDefault="000F570E" w:rsidP="000F570E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With culture, community, education and entertainment at its foundation, the Doha Film Institute serves as an all-encompassing film hub in Doha, as well as a resource for the region and the rest of the world.</w:t>
      </w:r>
    </w:p>
    <w:p w:rsidR="000F570E" w:rsidRDefault="000F570E" w:rsidP="000F570E">
      <w:pPr>
        <w:rPr>
          <w:rFonts w:cs="Calibri"/>
          <w:bCs/>
          <w:sz w:val="20"/>
          <w:szCs w:val="20"/>
        </w:rPr>
      </w:pPr>
    </w:p>
    <w:p w:rsidR="007B3816" w:rsidRDefault="000F570E" w:rsidP="000F570E">
      <w:pPr>
        <w:rPr>
          <w:rFonts w:cs="Calibri"/>
          <w:bCs/>
          <w:color w:val="000000"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Doha Film Institute is committed to supporting Qatar’s 2030 vision for the development of a knowledge-based </w:t>
      </w:r>
      <w:r>
        <w:rPr>
          <w:rFonts w:cs="Calibri"/>
          <w:bCs/>
          <w:color w:val="000000"/>
          <w:sz w:val="20"/>
          <w:szCs w:val="20"/>
        </w:rPr>
        <w:t>economy.</w:t>
      </w:r>
    </w:p>
    <w:p w:rsidR="005F16B2" w:rsidRDefault="005F16B2" w:rsidP="000F570E">
      <w:pPr>
        <w:rPr>
          <w:rFonts w:cs="Calibri"/>
          <w:bCs/>
          <w:color w:val="000000"/>
          <w:sz w:val="20"/>
          <w:szCs w:val="20"/>
        </w:rPr>
      </w:pPr>
    </w:p>
    <w:p w:rsidR="005F16B2" w:rsidRDefault="005F16B2" w:rsidP="005F16B2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Doha Film Institute</w:t>
      </w:r>
    </w:p>
    <w:p w:rsidR="005F16B2" w:rsidRDefault="005F16B2" w:rsidP="005F16B2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sz w:val="20"/>
          <w:szCs w:val="20"/>
        </w:rPr>
        <w:t>Twitter: @</w:t>
      </w:r>
      <w:proofErr w:type="spellStart"/>
      <w:r>
        <w:rPr>
          <w:bCs/>
          <w:sz w:val="20"/>
          <w:szCs w:val="20"/>
        </w:rPr>
        <w:t>DohaFilm</w:t>
      </w:r>
      <w:proofErr w:type="spellEnd"/>
      <w:r>
        <w:rPr>
          <w:bCs/>
          <w:sz w:val="20"/>
          <w:szCs w:val="20"/>
        </w:rPr>
        <w:t>; Instagram: @</w:t>
      </w:r>
      <w:proofErr w:type="spellStart"/>
      <w:r>
        <w:rPr>
          <w:bCs/>
          <w:sz w:val="20"/>
          <w:szCs w:val="20"/>
        </w:rPr>
        <w:t>DohaFilm</w:t>
      </w:r>
      <w:proofErr w:type="spellEnd"/>
      <w:r>
        <w:rPr>
          <w:bCs/>
          <w:sz w:val="20"/>
          <w:szCs w:val="20"/>
        </w:rPr>
        <w:t xml:space="preserve">; Facebook: </w:t>
      </w:r>
      <w:hyperlink r:id="rId7" w:history="1">
        <w:r>
          <w:rPr>
            <w:rStyle w:val="Hyperlink"/>
            <w:bCs/>
            <w:color w:val="auto"/>
            <w:sz w:val="20"/>
            <w:szCs w:val="20"/>
            <w:u w:val="none"/>
          </w:rPr>
          <w:t>www.facebook.com/DohaFilmInstitute</w:t>
        </w:r>
      </w:hyperlink>
    </w:p>
    <w:p w:rsidR="005F16B2" w:rsidRDefault="005F16B2" w:rsidP="005F16B2">
      <w:pPr>
        <w:rPr>
          <w:rFonts w:cs="Calibri"/>
          <w:b/>
          <w:sz w:val="20"/>
          <w:szCs w:val="20"/>
        </w:rPr>
      </w:pPr>
    </w:p>
    <w:p w:rsidR="005F16B2" w:rsidRDefault="005F16B2" w:rsidP="005F16B2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Press Enquiries:</w:t>
      </w:r>
    </w:p>
    <w:p w:rsidR="005F16B2" w:rsidRDefault="005F16B2" w:rsidP="005F16B2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Menna Gomaa</w:t>
      </w:r>
    </w:p>
    <w:p w:rsidR="005F16B2" w:rsidRDefault="005F16B2" w:rsidP="005F16B2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Communications Associate</w:t>
      </w:r>
    </w:p>
    <w:p w:rsidR="005F16B2" w:rsidRDefault="005F16B2" w:rsidP="005F16B2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+974/55073325</w:t>
      </w:r>
    </w:p>
    <w:p w:rsidR="005F16B2" w:rsidRDefault="00DB028A" w:rsidP="005F16B2">
      <w:pPr>
        <w:rPr>
          <w:rFonts w:cs="Calibri"/>
          <w:b/>
          <w:sz w:val="20"/>
          <w:szCs w:val="20"/>
        </w:rPr>
      </w:pPr>
      <w:hyperlink r:id="rId8" w:history="1">
        <w:r w:rsidR="005F16B2">
          <w:rPr>
            <w:rStyle w:val="Hyperlink"/>
            <w:rFonts w:cs="Calibri"/>
            <w:bCs/>
            <w:sz w:val="20"/>
            <w:szCs w:val="20"/>
          </w:rPr>
          <w:t>mgomaa@dohafilminstitute.com</w:t>
        </w:r>
      </w:hyperlink>
      <w:r w:rsidR="005F16B2">
        <w:rPr>
          <w:rFonts w:cs="Calibri"/>
          <w:b/>
          <w:sz w:val="20"/>
          <w:szCs w:val="20"/>
        </w:rPr>
        <w:t xml:space="preserve"> </w:t>
      </w:r>
    </w:p>
    <w:p w:rsidR="005F16B2" w:rsidRDefault="005F16B2" w:rsidP="005F16B2">
      <w:pPr>
        <w:rPr>
          <w:rFonts w:cs="Calibri"/>
          <w:b/>
          <w:sz w:val="20"/>
          <w:szCs w:val="20"/>
        </w:rPr>
      </w:pPr>
    </w:p>
    <w:p w:rsidR="005F16B2" w:rsidRDefault="005F16B2" w:rsidP="005F16B2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Kelly Home / Nivine William</w:t>
      </w:r>
    </w:p>
    <w:p w:rsidR="005F16B2" w:rsidRDefault="005F16B2" w:rsidP="005F16B2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ASDA’A </w:t>
      </w:r>
      <w:proofErr w:type="spellStart"/>
      <w:r>
        <w:rPr>
          <w:rFonts w:cs="Calibri"/>
          <w:sz w:val="20"/>
          <w:szCs w:val="20"/>
        </w:rPr>
        <w:t>Burson-Marsteller</w:t>
      </w:r>
      <w:proofErr w:type="spellEnd"/>
    </w:p>
    <w:p w:rsidR="005F16B2" w:rsidRDefault="005F16B2" w:rsidP="005F16B2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+9714 4507 600</w:t>
      </w:r>
    </w:p>
    <w:p w:rsidR="005F16B2" w:rsidRPr="005F16B2" w:rsidRDefault="00DB028A" w:rsidP="005F16B2">
      <w:pPr>
        <w:rPr>
          <w:rFonts w:cs="Times New Roman"/>
          <w:sz w:val="20"/>
          <w:szCs w:val="20"/>
        </w:rPr>
      </w:pPr>
      <w:hyperlink r:id="rId9" w:history="1">
        <w:r w:rsidR="005F16B2">
          <w:rPr>
            <w:rStyle w:val="Hyperlink"/>
            <w:rFonts w:cs="Calibri"/>
            <w:sz w:val="20"/>
            <w:szCs w:val="20"/>
          </w:rPr>
          <w:t>Kelly.home@bm.com</w:t>
        </w:r>
      </w:hyperlink>
      <w:r w:rsidR="005F16B2">
        <w:rPr>
          <w:rFonts w:cs="Calibri"/>
          <w:sz w:val="20"/>
          <w:szCs w:val="20"/>
        </w:rPr>
        <w:t xml:space="preserve"> / </w:t>
      </w:r>
      <w:hyperlink r:id="rId10" w:history="1">
        <w:r w:rsidR="005F16B2">
          <w:rPr>
            <w:rStyle w:val="Hyperlink"/>
            <w:rFonts w:cs="Calibri"/>
            <w:sz w:val="20"/>
            <w:szCs w:val="20"/>
          </w:rPr>
          <w:t>Nivine.william@bm.com</w:t>
        </w:r>
      </w:hyperlink>
    </w:p>
    <w:sectPr w:rsidR="005F16B2" w:rsidRPr="005F16B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28A" w:rsidRDefault="00DB028A" w:rsidP="000F570E">
      <w:r>
        <w:separator/>
      </w:r>
    </w:p>
  </w:endnote>
  <w:endnote w:type="continuationSeparator" w:id="0">
    <w:p w:rsidR="00DB028A" w:rsidRDefault="00DB028A" w:rsidP="000F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28A" w:rsidRDefault="00DB028A" w:rsidP="000F570E">
      <w:r>
        <w:separator/>
      </w:r>
    </w:p>
  </w:footnote>
  <w:footnote w:type="continuationSeparator" w:id="0">
    <w:p w:rsidR="00DB028A" w:rsidRDefault="00DB028A" w:rsidP="000F5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70E" w:rsidRPr="000F570E" w:rsidRDefault="000F570E" w:rsidP="000F570E">
    <w:pPr>
      <w:pStyle w:val="Header"/>
      <w:jc w:val="center"/>
    </w:pPr>
    <w:r w:rsidRPr="00F82FD3">
      <w:rPr>
        <w:noProof/>
        <w:lang w:val="en-US"/>
      </w:rPr>
      <w:drawing>
        <wp:inline distT="0" distB="0" distL="0" distR="0">
          <wp:extent cx="990600" cy="1390650"/>
          <wp:effectExtent l="0" t="0" r="0" b="0"/>
          <wp:docPr id="1" name="Picture 1" descr="AJYAL_L_P_C_FU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JYAL_L_P_C_FU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48"/>
    <w:rsid w:val="000F570E"/>
    <w:rsid w:val="00135EC8"/>
    <w:rsid w:val="0057570C"/>
    <w:rsid w:val="005F16B2"/>
    <w:rsid w:val="00745E25"/>
    <w:rsid w:val="00B96B5A"/>
    <w:rsid w:val="00D06E48"/>
    <w:rsid w:val="00DB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2ADF54-6DFD-46F5-B91A-C9335E57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70E"/>
    <w:pPr>
      <w:spacing w:after="0" w:line="240" w:lineRule="auto"/>
      <w:jc w:val="both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F570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5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70E"/>
    <w:rPr>
      <w:rFonts w:ascii="Calibri" w:eastAsia="Calibri" w:hAnsi="Calibri" w:cs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F5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70E"/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7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omaa@dohafilminstitut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DohaFilmInstitut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hafilminstitute.com/filmfestiva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Nivine.william@bm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elly.home@b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MenatAllah Gomaa</dc:creator>
  <cp:keywords/>
  <dc:description/>
  <cp:lastModifiedBy>MenatAllah Gomaa</cp:lastModifiedBy>
  <cp:revision>6</cp:revision>
  <dcterms:created xsi:type="dcterms:W3CDTF">2014-11-17T10:38:00Z</dcterms:created>
  <dcterms:modified xsi:type="dcterms:W3CDTF">2014-11-17T13:51:00Z</dcterms:modified>
</cp:coreProperties>
</file>